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DC" w:rsidRPr="00EB5CB5" w:rsidRDefault="008E17D8" w:rsidP="004619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5CB5">
        <w:rPr>
          <w:rFonts w:ascii="Times New Roman" w:hAnsi="Times New Roman" w:cs="Times New Roman"/>
          <w:b/>
          <w:sz w:val="28"/>
          <w:szCs w:val="28"/>
          <w:lang w:val="kk-KZ"/>
        </w:rPr>
        <w:t>Краткая информация о проекте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3432"/>
        <w:gridCol w:w="97"/>
        <w:gridCol w:w="6677"/>
      </w:tblGrid>
      <w:tr w:rsidR="009355DC" w:rsidRPr="00EB5CB5" w:rsidTr="009552FB">
        <w:trPr>
          <w:trHeight w:val="510"/>
        </w:trPr>
        <w:tc>
          <w:tcPr>
            <w:tcW w:w="3432" w:type="dxa"/>
            <w:vAlign w:val="center"/>
          </w:tcPr>
          <w:p w:rsidR="009355DC" w:rsidRPr="00EB5CB5" w:rsidRDefault="00AA5B6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ИРН и наименование</w:t>
            </w:r>
            <w:r w:rsidR="009355DC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проекта:</w:t>
            </w:r>
          </w:p>
        </w:tc>
        <w:tc>
          <w:tcPr>
            <w:tcW w:w="6774" w:type="dxa"/>
            <w:gridSpan w:val="2"/>
            <w:vAlign w:val="center"/>
          </w:tcPr>
          <w:p w:rsidR="009355DC" w:rsidRPr="00EB5CB5" w:rsidRDefault="00B125F4" w:rsidP="00CF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F4">
              <w:rPr>
                <w:rFonts w:ascii="Times New Roman" w:hAnsi="Times New Roman" w:cs="Times New Roman"/>
                <w:sz w:val="24"/>
                <w:szCs w:val="24"/>
              </w:rPr>
              <w:t>AP09258862 «Разработка и исследование многоцелевого транспортного средства</w:t>
            </w:r>
            <w:r w:rsidRPr="00B125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9355DC" w:rsidRPr="00EB5CB5" w:rsidTr="009552FB">
        <w:trPr>
          <w:trHeight w:val="510"/>
        </w:trPr>
        <w:tc>
          <w:tcPr>
            <w:tcW w:w="3432" w:type="dxa"/>
            <w:vAlign w:val="center"/>
          </w:tcPr>
          <w:p w:rsidR="009355DC" w:rsidRPr="00EB5CB5" w:rsidRDefault="00AA5B6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  <w:r w:rsidR="009355DC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реализации:</w:t>
            </w:r>
          </w:p>
        </w:tc>
        <w:tc>
          <w:tcPr>
            <w:tcW w:w="6774" w:type="dxa"/>
            <w:gridSpan w:val="2"/>
            <w:vAlign w:val="center"/>
          </w:tcPr>
          <w:p w:rsidR="009355DC" w:rsidRPr="00EB5CB5" w:rsidRDefault="00B125F4" w:rsidP="00B125F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A6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759F3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="00A616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E17D8" w:rsidRPr="00EB5CB5" w:rsidTr="009552FB">
        <w:trPr>
          <w:trHeight w:val="510"/>
        </w:trPr>
        <w:tc>
          <w:tcPr>
            <w:tcW w:w="3432" w:type="dxa"/>
            <w:vAlign w:val="center"/>
          </w:tcPr>
          <w:p w:rsidR="008E17D8" w:rsidRPr="00EB5CB5" w:rsidRDefault="008E17D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Актуальность:</w:t>
            </w:r>
          </w:p>
        </w:tc>
        <w:tc>
          <w:tcPr>
            <w:tcW w:w="6774" w:type="dxa"/>
            <w:gridSpan w:val="2"/>
            <w:vAlign w:val="center"/>
          </w:tcPr>
          <w:p w:rsidR="00B125F4" w:rsidRPr="00B125F4" w:rsidRDefault="00B125F4" w:rsidP="00B12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5F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развитие тягово-транспортных машин характеризуется повышением их мощности, тягово-сцепных качеств, проходимости, повышением надежности и другими. Указанные тенденции развития тягово-транспортных машин могут быть решены путем создания новых образцов машин или модернизации существующих конструкций отдельных узлов и агрегатов машин. Модернизация гусеничных тягово-транспортных машин идет за счет увеличения энергонасыщенности силовой установки, что приводит к увеличению массы машин, без существенных усовершенствований конструкции ходовой системы. Это приводит к более интенсивному воздействию движителей машин на грунт, к разрушению ее структуры и, в итоге, к существенному снижению тягового коэффициента полезного действия машины.</w:t>
            </w:r>
          </w:p>
          <w:p w:rsidR="00B125F4" w:rsidRPr="00B125F4" w:rsidRDefault="00B125F4" w:rsidP="00B12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F4">
              <w:rPr>
                <w:rFonts w:ascii="Times New Roman" w:hAnsi="Times New Roman" w:cs="Times New Roman"/>
                <w:sz w:val="24"/>
                <w:szCs w:val="24"/>
              </w:rPr>
              <w:t xml:space="preserve">Поэтому требуется улучшить показатели работы ходовых систем колесных </w:t>
            </w:r>
            <w:r w:rsidRPr="00B125F4">
              <w:rPr>
                <w:rFonts w:ascii="Times New Roman" w:hAnsi="Times New Roman" w:cs="Times New Roman"/>
                <w:bCs/>
                <w:sz w:val="24"/>
                <w:szCs w:val="24"/>
              </w:rPr>
              <w:t>тягово-транспортных машин</w:t>
            </w:r>
            <w:r w:rsidRPr="00B125F4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характеризуют взаимодействие движителя с опорным основанием. Для ускорения решения этой задачи необходимо </w:t>
            </w:r>
            <w:r w:rsidRPr="00B125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обеспечить </w:t>
            </w:r>
            <w:r w:rsidRPr="00B125F4">
              <w:rPr>
                <w:rFonts w:ascii="Times New Roman" w:hAnsi="Times New Roman" w:cs="Times New Roman"/>
                <w:sz w:val="24"/>
                <w:szCs w:val="24"/>
              </w:rPr>
              <w:t>создание ходов</w:t>
            </w:r>
            <w:r w:rsidRPr="00B125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ых</w:t>
            </w:r>
            <w:r w:rsidRPr="00B125F4">
              <w:rPr>
                <w:rFonts w:ascii="Times New Roman" w:hAnsi="Times New Roman" w:cs="Times New Roman"/>
                <w:sz w:val="24"/>
                <w:szCs w:val="24"/>
              </w:rPr>
              <w:t xml:space="preserve"> систем с пониженными сопротивлением движению и буксованием, уменьшенным удельным давлением</w:t>
            </w:r>
            <w:r w:rsidRPr="00B125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контакте</w:t>
            </w:r>
            <w:r w:rsidRPr="00B125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125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Pr="00B125F4">
              <w:rPr>
                <w:rFonts w:ascii="Times New Roman" w:hAnsi="Times New Roman" w:cs="Times New Roman"/>
                <w:sz w:val="24"/>
                <w:szCs w:val="24"/>
              </w:rPr>
              <w:t>повышенным коэффициентом сцепления,</w:t>
            </w:r>
            <w:r w:rsidRPr="00B125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которое поможет</w:t>
            </w:r>
            <w:r w:rsidRPr="00B125F4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существенно повысит</w:t>
            </w:r>
            <w:r w:rsidRPr="00B125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Pr="00B125F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производительность </w:t>
            </w:r>
            <w:r w:rsidRPr="00B125F4">
              <w:rPr>
                <w:rFonts w:ascii="Times New Roman" w:hAnsi="Times New Roman" w:cs="Times New Roman"/>
                <w:bCs/>
                <w:sz w:val="24"/>
                <w:szCs w:val="24"/>
              </w:rPr>
              <w:t>тягово-транспортных машин</w:t>
            </w:r>
            <w:r w:rsidRPr="00B125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B125F4">
              <w:rPr>
                <w:rFonts w:ascii="Times New Roman" w:hAnsi="Times New Roman" w:cs="Times New Roman"/>
                <w:sz w:val="24"/>
                <w:szCs w:val="24"/>
              </w:rPr>
              <w:t>уменьш</w:t>
            </w:r>
            <w:r w:rsidRPr="00B125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ить</w:t>
            </w:r>
            <w:r w:rsidRPr="00B125F4">
              <w:rPr>
                <w:rFonts w:ascii="Times New Roman" w:hAnsi="Times New Roman" w:cs="Times New Roman"/>
                <w:sz w:val="24"/>
                <w:szCs w:val="24"/>
              </w:rPr>
              <w:t xml:space="preserve"> расход топлива и снизить уплотняющее </w:t>
            </w:r>
            <w:r w:rsidRPr="00B125F4">
              <w:rPr>
                <w:rFonts w:ascii="Times New Roman" w:hAnsi="Times New Roman" w:cs="Times New Roman"/>
                <w:bCs/>
                <w:sz w:val="24"/>
                <w:szCs w:val="24"/>
              </w:rPr>
              <w:t>воздействие движителей машин на грунт</w:t>
            </w:r>
            <w:r w:rsidRPr="00B125F4">
              <w:rPr>
                <w:rFonts w:ascii="Times New Roman" w:hAnsi="Times New Roman" w:cs="Times New Roman"/>
                <w:sz w:val="24"/>
                <w:szCs w:val="24"/>
              </w:rPr>
              <w:t xml:space="preserve">. Это в свою очередь будет способствовать более эффективной работе </w:t>
            </w:r>
            <w:r w:rsidRPr="00B125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машины</w:t>
            </w:r>
            <w:r w:rsidRPr="00B12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7D8" w:rsidRPr="00B125F4" w:rsidRDefault="00B125F4" w:rsidP="00B12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F4">
              <w:rPr>
                <w:rFonts w:ascii="Times New Roman" w:hAnsi="Times New Roman" w:cs="Times New Roman"/>
                <w:sz w:val="24"/>
                <w:szCs w:val="24"/>
              </w:rPr>
              <w:t>Одним из решений этой задачи является использование сменной ходовой системы, которая позволит расширить функциональные возможности колесных машин и увеличит их годовую загрузку. Поэтому исследования, посвященные созданию конструкции многоцелевого транспортного средства со сменным колесно-гусеничным движителем и определению его оптимальных параметров, являются актуальными.</w:t>
            </w:r>
          </w:p>
        </w:tc>
      </w:tr>
      <w:tr w:rsidR="008E17D8" w:rsidRPr="00EB5CB5" w:rsidTr="009552FB">
        <w:trPr>
          <w:trHeight w:val="510"/>
        </w:trPr>
        <w:tc>
          <w:tcPr>
            <w:tcW w:w="3432" w:type="dxa"/>
            <w:vAlign w:val="center"/>
          </w:tcPr>
          <w:p w:rsidR="008E17D8" w:rsidRPr="00EB5CB5" w:rsidRDefault="008E17D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</w:t>
            </w:r>
          </w:p>
        </w:tc>
        <w:tc>
          <w:tcPr>
            <w:tcW w:w="6774" w:type="dxa"/>
            <w:gridSpan w:val="2"/>
            <w:vAlign w:val="center"/>
          </w:tcPr>
          <w:p w:rsidR="008E17D8" w:rsidRPr="00B125F4" w:rsidRDefault="00CA37D3" w:rsidP="00B12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Целью исследования является </w:t>
            </w:r>
            <w:r w:rsidR="00B125F4" w:rsidRPr="00B125F4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конструкции многоцелевого транспортного средства и развитие теории взаимодействия колесных и гусеничных машин с деформируемым опорным основанием.</w:t>
            </w:r>
          </w:p>
        </w:tc>
      </w:tr>
      <w:tr w:rsidR="009355DC" w:rsidRPr="00EB5CB5" w:rsidTr="009552FB">
        <w:trPr>
          <w:trHeight w:val="510"/>
        </w:trPr>
        <w:tc>
          <w:tcPr>
            <w:tcW w:w="3432" w:type="dxa"/>
            <w:vAlign w:val="center"/>
          </w:tcPr>
          <w:p w:rsidR="009355DC" w:rsidRPr="00EB5CB5" w:rsidRDefault="009355DC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Ожидаемые </w:t>
            </w:r>
            <w:r w:rsidR="008E17D8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достигнутые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результаты:</w:t>
            </w:r>
          </w:p>
        </w:tc>
        <w:tc>
          <w:tcPr>
            <w:tcW w:w="6774" w:type="dxa"/>
            <w:gridSpan w:val="2"/>
            <w:vAlign w:val="center"/>
          </w:tcPr>
          <w:p w:rsidR="006B1999" w:rsidRPr="00EB5CB5" w:rsidRDefault="006B1999" w:rsidP="006B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>По результатам завершения настоящего проекта достигнуты следующие результаты:</w:t>
            </w:r>
          </w:p>
          <w:p w:rsidR="00BC1C9A" w:rsidRDefault="00BC1C9A" w:rsidP="00BC1C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C1C9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модель процессов взаимодействия колесных и гусеничных машин с деформируемым опорным основанием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BC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C9A" w:rsidRDefault="00BC1C9A" w:rsidP="00BC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C1C9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методика выбора оптимальных параметров гусеничных машин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BC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C9A" w:rsidRPr="00BC1C9A" w:rsidRDefault="00BC1C9A" w:rsidP="00BC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C1C9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мероприятия по повышению эффективности функционирования колесных и гусеничных машин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BC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C9A" w:rsidRPr="00BC1C9A" w:rsidRDefault="00BC1C9A" w:rsidP="00BC1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</w:t>
            </w:r>
            <w:r w:rsidRPr="00BC1C9A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обоснована компоновка многоцелевого транспортного средства, </w:t>
            </w:r>
            <w:r w:rsidRPr="00BC1C9A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объединяющего в себе положительные качест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 колесных и гусеничных машин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BC1C9A" w:rsidRPr="00BC1C9A" w:rsidRDefault="00BC1C9A" w:rsidP="00BC1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-</w:t>
            </w:r>
            <w:r w:rsidRPr="00BC1C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разработан и утвержден технический проект многоцелевого транспортного средства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BC1C9A" w:rsidRPr="00BC1C9A" w:rsidRDefault="00BC1C9A" w:rsidP="00BC1C9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-</w:t>
            </w:r>
            <w:r w:rsidRPr="00BC1C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изготовлены нестандартные детали и узлы опытного образца многоцелевого транспортного средства. Изготовлен и испытан опытный образец многоцелевого транспортно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 средства (колесный вариант)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BC1C9A" w:rsidRDefault="00BC1C9A" w:rsidP="00BC1C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- </w:t>
            </w:r>
            <w:r w:rsidRPr="00BC1C9A">
              <w:rPr>
                <w:rFonts w:ascii="Times New Roman" w:hAnsi="Times New Roman" w:cs="Times New Roman"/>
                <w:iCs/>
                <w:sz w:val="24"/>
                <w:szCs w:val="24"/>
              </w:rPr>
              <w:t>опубликованы 5 (пять) статей в научных журналах, входящих в перечень издании, рекомендуемых КОКНВО МНВО РК, 5 (пять) статей</w:t>
            </w:r>
            <w:r w:rsidRPr="00BC1C9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BC1C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рецензируемых научных изданиях, индексируемых в базах </w:t>
            </w:r>
            <w:proofErr w:type="spellStart"/>
            <w:r w:rsidRPr="00BC1C9A">
              <w:rPr>
                <w:rFonts w:ascii="Times New Roman" w:hAnsi="Times New Roman" w:cs="Times New Roman"/>
                <w:iCs/>
                <w:sz w:val="24"/>
                <w:szCs w:val="24"/>
              </w:rPr>
              <w:t>Web</w:t>
            </w:r>
            <w:proofErr w:type="spellEnd"/>
            <w:r w:rsidRPr="00BC1C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</w:t>
            </w:r>
            <w:proofErr w:type="spellStart"/>
            <w:r w:rsidRPr="00BC1C9A">
              <w:rPr>
                <w:rFonts w:ascii="Times New Roman" w:hAnsi="Times New Roman" w:cs="Times New Roman"/>
                <w:iCs/>
                <w:sz w:val="24"/>
                <w:szCs w:val="24"/>
              </w:rPr>
              <w:t>Science</w:t>
            </w:r>
            <w:proofErr w:type="spellEnd"/>
            <w:r w:rsidRPr="00BC1C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(или) Scopus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9355DC" w:rsidRPr="00EB5CB5" w:rsidRDefault="00BC1C9A" w:rsidP="00BC1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C1C9A">
              <w:rPr>
                <w:rFonts w:ascii="Times New Roman" w:hAnsi="Times New Roman" w:cs="Times New Roman"/>
                <w:sz w:val="24"/>
                <w:szCs w:val="24"/>
              </w:rPr>
              <w:t xml:space="preserve"> издана монография «Разработка и обоснование параметров многоцелевого транспортного средства»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552FB" w:rsidRPr="00EB5CB5" w:rsidTr="009552FB">
        <w:trPr>
          <w:trHeight w:val="550"/>
        </w:trPr>
        <w:tc>
          <w:tcPr>
            <w:tcW w:w="10206" w:type="dxa"/>
            <w:gridSpan w:val="3"/>
            <w:vAlign w:val="center"/>
          </w:tcPr>
          <w:p w:rsidR="009552FB" w:rsidRPr="00EB5CB5" w:rsidRDefault="009552FB" w:rsidP="009552FB">
            <w:pPr>
              <w:tabs>
                <w:tab w:val="left" w:pos="851"/>
              </w:tabs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Список публикаций и патентов</w:t>
            </w:r>
          </w:p>
        </w:tc>
      </w:tr>
      <w:tr w:rsidR="009552FB" w:rsidRPr="00EB5CB5" w:rsidTr="009552FB">
        <w:trPr>
          <w:trHeight w:val="3780"/>
        </w:trPr>
        <w:tc>
          <w:tcPr>
            <w:tcW w:w="10206" w:type="dxa"/>
            <w:gridSpan w:val="3"/>
            <w:vAlign w:val="center"/>
          </w:tcPr>
          <w:p w:rsidR="009552FB" w:rsidRPr="009552FB" w:rsidRDefault="009552FB" w:rsidP="009552FB">
            <w:pPr>
              <w:tabs>
                <w:tab w:val="left" w:pos="851"/>
              </w:tabs>
              <w:spacing w:after="120"/>
              <w:ind w:righ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52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2021 (1-</w:t>
            </w:r>
            <w:proofErr w:type="spellStart"/>
            <w:r w:rsidRPr="009552FB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proofErr w:type="spellEnd"/>
            <w:r w:rsidRPr="009552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552F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Pr="009552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552FB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исследовании</w:t>
            </w:r>
            <w:r w:rsidRPr="009552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9552FB" w:rsidRPr="00F10211" w:rsidRDefault="009552FB" w:rsidP="009552FB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Abishev K.K., Kassenov A.Zh., and Assylova K.B.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Design Justification of Half-Track Propulsor of Traction and Transport Vehicle. </w:t>
            </w:r>
            <w:r w:rsidRPr="00F102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Proceedings of the 7th International Conference on Industrial Engineering (ICIE 2021)</w:t>
            </w:r>
            <w:r w:rsidRPr="00F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102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Lecture Notes in Mechanical Engineering</w:t>
            </w:r>
            <w:r w:rsidRPr="00F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46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gramStart"/>
            <w:r w:rsidRPr="00146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146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10.1007</w:t>
            </w:r>
            <w:proofErr w:type="gramEnd"/>
            <w:r w:rsidRPr="00146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/978-3-030-85230-6_50.</w:t>
            </w:r>
            <w:r w:rsidRPr="00F1021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F102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F10211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Процентиль</w:t>
            </w:r>
            <w:r w:rsidRPr="00F102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17-20)</w:t>
            </w:r>
            <w:r w:rsidRPr="00F10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9552FB" w:rsidRPr="00F10211" w:rsidRDefault="009552FB" w:rsidP="009552FB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Abishev K.K., Kassenov A.Zh.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F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F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others. Research of the operational qualities of a mining machine for the development of mineral deposits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// </w:t>
            </w:r>
            <w:r w:rsidRPr="00F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of National Academy of sciences of the Republic of Kazakhstan. Series of geology and technical sciences ISSN 2224-5278. Vol.6 (2021).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46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146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146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10.32014/2021.2518-170X.116</w:t>
            </w:r>
            <w:r w:rsidRPr="00F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02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F10211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Процентиль</w:t>
            </w:r>
            <w:r w:rsidRPr="00F102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40-41)</w:t>
            </w:r>
            <w:r w:rsidRPr="00F10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9552FB" w:rsidRPr="00F10211" w:rsidRDefault="009552FB" w:rsidP="009552FB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10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Абишев К.К., Касенов А.Ж.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Жүріс бөлігінің құрылымдық параметрлерінің машинаның тарту-ұстасу қасиеттеріне әсерін зерттеу. // Труды университета. – 2021– №4. – С. 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1463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</w:t>
            </w:r>
            <w:r w:rsidRPr="0014630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>10.52209/1609_1825_2021_4_41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9552FB" w:rsidRDefault="009552FB" w:rsidP="009552FB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Полугусеничный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движитель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>. /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Абишев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Касенов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Муканов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другие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Патент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полезную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модель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РК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5185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МКИ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63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Pr="0014630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55/04. Заявлено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05.05.2020;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Опубл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06.05.2021.</w:t>
            </w:r>
          </w:p>
        </w:tc>
      </w:tr>
      <w:tr w:rsidR="009552FB" w:rsidRPr="00EB5CB5" w:rsidTr="009552FB">
        <w:trPr>
          <w:trHeight w:val="510"/>
        </w:trPr>
        <w:tc>
          <w:tcPr>
            <w:tcW w:w="10206" w:type="dxa"/>
            <w:gridSpan w:val="3"/>
            <w:vAlign w:val="center"/>
          </w:tcPr>
          <w:p w:rsidR="009552FB" w:rsidRPr="009552FB" w:rsidRDefault="009552FB" w:rsidP="009552FB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55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55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55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5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955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5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  <w:r w:rsidRPr="00955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5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исследовании</w:t>
            </w:r>
            <w:r w:rsidRPr="009552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9552FB" w:rsidRPr="00F10211" w:rsidRDefault="009552FB" w:rsidP="009552FB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02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1) </w:t>
            </w:r>
            <w:r w:rsidRPr="00F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Kassenov A.Zh., Abishev K.K. and others.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Analysis and justification of the layout of a multipurpose machine for the development of mineral deposits. // </w:t>
            </w:r>
            <w:r w:rsidRPr="00F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of National Academy of sciences of the Republic of Kazakhstan. Series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geology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146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2224-5278. </w:t>
            </w:r>
            <w:r w:rsidRPr="00F10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r w:rsidRPr="00146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 (2022).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7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F672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10.32014/2022.2518-170X.141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46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F10211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Процентиль</w:t>
            </w:r>
            <w:r w:rsidRPr="001463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40-41)</w:t>
            </w:r>
            <w:r w:rsidRPr="00F10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9552FB" w:rsidRPr="00DD2EFD" w:rsidRDefault="009552FB" w:rsidP="009552FB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102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F10211">
              <w:rPr>
                <w:rFonts w:ascii="Times New Roman" w:hAnsi="Times New Roman" w:cs="Times New Roman"/>
                <w:sz w:val="24"/>
                <w:szCs w:val="24"/>
              </w:rPr>
              <w:t>) Абишев К.К., Касенов А.Ж., Кайролла Б.К. Основные направления повышения надежности трансмиссий транспортной техники. // Ремонт. Восстановление. Модернизация. – 2022. – №3.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28</w:t>
            </w:r>
            <w:r w:rsidRPr="00F10211">
              <w:rPr>
                <w:rFonts w:ascii="Times New Roman" w:hAnsi="Times New Roman" w:cs="Times New Roman"/>
                <w:sz w:val="24"/>
                <w:szCs w:val="24"/>
              </w:rPr>
              <w:t>-37.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DD2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DD2E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D2EFD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1044</w:t>
            </w:r>
            <w:proofErr w:type="gramEnd"/>
            <w:r w:rsidRPr="00DD2E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1684-2561-</w:t>
            </w:r>
            <w:r w:rsidRPr="00DD2E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-0-3-28-37</w:t>
            </w:r>
            <w:r w:rsidRPr="00DD2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52FB" w:rsidRPr="00EB5CB5" w:rsidTr="009552FB">
        <w:trPr>
          <w:trHeight w:val="510"/>
        </w:trPr>
        <w:tc>
          <w:tcPr>
            <w:tcW w:w="10206" w:type="dxa"/>
            <w:gridSpan w:val="3"/>
            <w:vAlign w:val="center"/>
          </w:tcPr>
          <w:p w:rsidR="009552FB" w:rsidRPr="002D458E" w:rsidRDefault="009552FB" w:rsidP="009552FB">
            <w:pPr>
              <w:tabs>
                <w:tab w:val="left" w:pos="85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D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D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95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spellEnd"/>
            <w:r w:rsidRPr="002D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  <w:r w:rsidRPr="002D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5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исследовании</w:t>
            </w:r>
            <w:r w:rsidRPr="002D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9552FB" w:rsidRPr="002D458E" w:rsidRDefault="009552FB" w:rsidP="009552FB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2D45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1) </w:t>
            </w:r>
            <w:r w:rsidRPr="002D45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Abishev</w:t>
            </w:r>
            <w:r w:rsidRPr="002D45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D45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D45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  <w:r w:rsidRPr="002D45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K</w:t>
            </w:r>
            <w:r w:rsidRPr="002D45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., </w:t>
            </w:r>
            <w:r w:rsidRPr="002D45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Kassenov</w:t>
            </w:r>
            <w:r w:rsidRPr="002D45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D45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A</w:t>
            </w:r>
            <w:r w:rsidRPr="002D45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  <w:r w:rsidRPr="002D45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Zh</w:t>
            </w:r>
            <w:r w:rsidRPr="002D45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. </w:t>
            </w:r>
            <w:r w:rsidRPr="002D45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and</w:t>
            </w:r>
            <w:r w:rsidRPr="002D45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2D45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others</w:t>
            </w:r>
            <w:r w:rsidRPr="002D45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. </w:t>
            </w:r>
            <w:r w:rsidRPr="002D45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Reduction of Torsional Vibration in the Transmission of Transport Vehicles. Proceedings of the 9th International Conference on Industrial Engineering (ICIE 2023), Lecture Notes in Mechanical Engineering, DOI</w:t>
            </w:r>
            <w:proofErr w:type="gramStart"/>
            <w:r w:rsidRPr="002D45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kk-KZ"/>
              </w:rPr>
              <w:t>:</w:t>
            </w:r>
            <w:r w:rsidRPr="002D45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10.1007</w:t>
            </w:r>
            <w:proofErr w:type="gramEnd"/>
            <w:r w:rsidRPr="002D458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 xml:space="preserve">/978-3-031-38126-3. </w:t>
            </w:r>
            <w:r w:rsidRPr="002D458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 w:rsidRPr="002D458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Процентиль</w:t>
            </w:r>
            <w:r w:rsidRPr="002D458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17-20)</w:t>
            </w:r>
            <w:r w:rsidRPr="002D458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;</w:t>
            </w:r>
          </w:p>
          <w:p w:rsidR="009552FB" w:rsidRPr="00F10211" w:rsidRDefault="009552FB" w:rsidP="009552FB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102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2) Abishev K., Assylova K., Kass</w:t>
            </w:r>
            <w:bookmarkStart w:id="0" w:name="_GoBack"/>
            <w:bookmarkEnd w:id="0"/>
            <w:r w:rsidRPr="00F102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enov A., Baltabekova A. Determination of the Value of Tangential Force for the Half-track Traction Vehicle with Rubber Tracks. // Journal of Applied Engineering Science. Vol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21,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2, 2023. –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pp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411-417. </w:t>
            </w:r>
            <w:r w:rsidRPr="00A579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</w:t>
            </w:r>
            <w:r w:rsidRPr="00A5794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 w:rsidRPr="00A57949">
              <w:rPr>
                <w:rFonts w:ascii="Times New Roman" w:hAnsi="Times New Roman" w:cs="Times New Roman"/>
                <w:bCs/>
                <w:sz w:val="24"/>
                <w:szCs w:val="24"/>
              </w:rPr>
              <w:t>10.5937/jaes0-39677</w:t>
            </w:r>
            <w:r w:rsidRPr="00A57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10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10211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Процентиль 27-47)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9552FB" w:rsidRPr="00F10211" w:rsidRDefault="009552FB" w:rsidP="009552FB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3) Абишев К. К., Сулейменов А. Д., Асылова К. Б. К вопросу выбора типа и конструкции гусениц тягово-транспортной машины. // Наука и техника Казахстана. – 2023. – № 2. – С. 103-112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proofErr w:type="gramStart"/>
            <w:r w:rsidRPr="00A57949">
              <w:rPr>
                <w:rFonts w:ascii="Times New Roman" w:hAnsi="Times New Roman" w:cs="Times New Roman"/>
                <w:bCs/>
                <w:sz w:val="24"/>
                <w:szCs w:val="24"/>
              </w:rPr>
              <w:t>DOI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 w:rsidRPr="00A57949">
              <w:rPr>
                <w:rFonts w:ascii="Times New Roman" w:hAnsi="Times New Roman" w:cs="Times New Roman"/>
                <w:bCs/>
                <w:sz w:val="24"/>
                <w:szCs w:val="24"/>
              </w:rPr>
              <w:t>10.48081</w:t>
            </w:r>
            <w:proofErr w:type="gramEnd"/>
            <w:r w:rsidRPr="00A57949">
              <w:rPr>
                <w:rFonts w:ascii="Times New Roman" w:hAnsi="Times New Roman" w:cs="Times New Roman"/>
                <w:bCs/>
                <w:sz w:val="24"/>
                <w:szCs w:val="24"/>
              </w:rPr>
              <w:t>/AFWF6462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9552FB" w:rsidRPr="00F10211" w:rsidRDefault="009552FB" w:rsidP="009552FB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4) Абишев К. К., Асылова К. 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продольной устойчивости полугусеничной тягово-транспортной машины. // Наука и техника Казахстана. – 2023. – № 3. – С. 233-241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Pr="00A57949">
              <w:t xml:space="preserve"> </w:t>
            </w:r>
            <w:proofErr w:type="gramStart"/>
            <w:r w:rsidRPr="00A57949">
              <w:rPr>
                <w:rFonts w:ascii="Times New Roman" w:hAnsi="Times New Roman" w:cs="Times New Roman"/>
                <w:bCs/>
                <w:sz w:val="24"/>
                <w:szCs w:val="24"/>
              </w:rPr>
              <w:t>DOI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 w:rsidRPr="00A57949">
              <w:rPr>
                <w:rFonts w:ascii="Times New Roman" w:hAnsi="Times New Roman" w:cs="Times New Roman"/>
                <w:bCs/>
                <w:sz w:val="24"/>
                <w:szCs w:val="24"/>
              </w:rPr>
              <w:t>10.48081</w:t>
            </w:r>
            <w:proofErr w:type="gramEnd"/>
            <w:r w:rsidRPr="00A57949">
              <w:rPr>
                <w:rFonts w:ascii="Times New Roman" w:hAnsi="Times New Roman" w:cs="Times New Roman"/>
                <w:bCs/>
                <w:sz w:val="24"/>
                <w:szCs w:val="24"/>
              </w:rPr>
              <w:t>/JRMW8460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9552FB" w:rsidRPr="00F10211" w:rsidRDefault="009552FB" w:rsidP="009552FB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5) Транспортное средство со сменным движителем. /Абишев К.К., Касенов А.Ж., Муканов Р.Б. и другие/ Патент на полезную модель РК № 8177 МКИ B62D 55/04. Заявлено 11.02.2022; Опубл. 16.06.2023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9552FB" w:rsidRPr="00EB5CB5" w:rsidRDefault="009552FB" w:rsidP="009552FB">
            <w:pPr>
              <w:tabs>
                <w:tab w:val="left" w:pos="851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6) Уведомление о положительном результате формальной экспертизы по заявке №2023/0399.1, «Транспортное средство со сменным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F10211">
              <w:rPr>
                <w:rFonts w:ascii="Times New Roman" w:hAnsi="Times New Roman" w:cs="Times New Roman"/>
                <w:bCs/>
                <w:sz w:val="24"/>
                <w:szCs w:val="24"/>
              </w:rPr>
              <w:t>движителем».</w:t>
            </w:r>
          </w:p>
        </w:tc>
      </w:tr>
      <w:tr w:rsidR="00107390" w:rsidRPr="00107390" w:rsidTr="009552FB">
        <w:trPr>
          <w:trHeight w:val="510"/>
        </w:trPr>
        <w:tc>
          <w:tcPr>
            <w:tcW w:w="10206" w:type="dxa"/>
            <w:gridSpan w:val="3"/>
            <w:vAlign w:val="center"/>
          </w:tcPr>
          <w:p w:rsidR="00107390" w:rsidRPr="00107390" w:rsidRDefault="00107390" w:rsidP="00107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Состав научно-исследовательской группы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 w:val="restart"/>
            <w:vAlign w:val="center"/>
          </w:tcPr>
          <w:p w:rsidR="00107390" w:rsidRPr="00107390" w:rsidRDefault="00107390" w:rsidP="00107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057393" wp14:editId="592FB38E">
                  <wp:extent cx="1825653" cy="2572375"/>
                  <wp:effectExtent l="19050" t="0" r="3147" b="0"/>
                  <wp:docPr id="16" name="Рисунок 1" descr="D:\Абишев_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бишев_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223" cy="2575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 Кайратолла Кайроллинович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04.05.1976 г.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технических наук, профессор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 Транспорт, тракторное и сельскохозяйственнок машиностроение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AAS-2358-2020</w:t>
              </w:r>
            </w:hyperlink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57076765900</w:t>
              </w:r>
            </w:hyperlink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0000-0003-2001-0428</w:t>
              </w:r>
            </w:hyperlink>
          </w:p>
        </w:tc>
      </w:tr>
      <w:tr w:rsidR="00107390" w:rsidRPr="00107390" w:rsidTr="009552FB">
        <w:trPr>
          <w:trHeight w:val="557"/>
        </w:trPr>
        <w:tc>
          <w:tcPr>
            <w:tcW w:w="10206" w:type="dxa"/>
            <w:gridSpan w:val="3"/>
            <w:vAlign w:val="center"/>
          </w:tcPr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 и патентов: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Kasenov A.Z.,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Abishev, K.K., Absadykov, B.N., Yessaulkov, V.S., Bolatova, A.B.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Analysis and Justification of The Layout of a Multipurpose Machine for the Development of Mineral Deposits // News of the National Academy of Sciences of the Republic of Kazakhstan, Series of Geology and Technical Sciences, 2022, 1(451), pp. 63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Abishev K.K., Kassenov A.Zh., and Assylova K.B. 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Design Justification of Half-Track Propulsor of Traction and Transport Vehicle. 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Proceedings of the 7th International Conference on Industrial Engineering (ICIE 2021)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07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Lecture Notes in Mechanical Engineering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https://doi.org/10.1007/978-3-030-85230-6_50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Abishev K.K., Kassenov A.Zh. </w:t>
            </w:r>
            <w:proofErr w:type="gramStart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others. Research of the operational qualities of a mining machine for the development of mineral deposits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of National Academy of sciences of the Republic of Kazakhstan. Series of geology and technical sciences ISSN 2224-5278. Vol.6 (2021).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4)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Абишев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Касенов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>Жүріс</w:t>
            </w:r>
            <w:proofErr w:type="spellEnd"/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>бөлігінің</w:t>
            </w:r>
            <w:proofErr w:type="spellEnd"/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>құрылымдық</w:t>
            </w:r>
            <w:proofErr w:type="spellEnd"/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параметрлерінің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>машинаның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>тарту</w:t>
            </w:r>
            <w:proofErr w:type="spellEnd"/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>ұстасу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>қасиеттеріне</w:t>
            </w:r>
            <w:proofErr w:type="spellEnd"/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>әсерін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>зерттеу</w:t>
            </w:r>
            <w:proofErr w:type="spellEnd"/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>Труды университета, №4. – 2021.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Абишев К.К., Касенов А.Ж., Асылова К.Б. К вопросу определения нормальной жесткости резиновой гусеницы / Сборник трудов Международной научно-практической конференции «Повышение качества образования, современные инновации в науке и производстве» –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Екибастуз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-Прокопьевск, 2020. – С. 485-487.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 w:val="restart"/>
            <w:vAlign w:val="center"/>
          </w:tcPr>
          <w:p w:rsidR="00107390" w:rsidRPr="00107390" w:rsidRDefault="00107390" w:rsidP="00107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0830AC" wp14:editId="533FE10B">
                  <wp:extent cx="1953491" cy="2599690"/>
                  <wp:effectExtent l="0" t="0" r="0" b="0"/>
                  <wp:docPr id="5" name="Рисунок 5" descr="D:\ПАПА\Разное\DSCN1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ПАПА\Разное\DSCN1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256" cy="261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Касенов Асылбек Жумабекович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19.05.1980 г.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технических наук, профессор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 Машиностроение, транспорт.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Q-2715-2017</w:t>
              </w:r>
            </w:hyperlink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tgtFrame="_blank" w:history="1"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56242829800</w:t>
              </w:r>
            </w:hyperlink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ORCID </w:t>
            </w:r>
            <w:hyperlink r:id="rId12" w:history="1"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0000-0001-9552-1439</w:t>
              </w:r>
            </w:hyperlink>
          </w:p>
        </w:tc>
      </w:tr>
      <w:tr w:rsidR="00107390" w:rsidRPr="00107390" w:rsidTr="009552FB">
        <w:trPr>
          <w:trHeight w:val="1593"/>
        </w:trPr>
        <w:tc>
          <w:tcPr>
            <w:tcW w:w="10206" w:type="dxa"/>
            <w:gridSpan w:val="3"/>
            <w:vAlign w:val="center"/>
          </w:tcPr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Список публикаций и патентов: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КОКСНВО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1) Дудак Н.С., Касенов А.Ж., Муканов Р.Б.,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Мендебаев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Т.М., Итыбаева Г.Т. Обработка отверстий сборной резцовой головкой Вестник государственного университета имени Шакарима города Семей – 2017. – Т. 1. – № 2 (78). – С. 57-61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2) Таскарина А.Ж., Касенов А.Ж., Маздубай А.В.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Физические явления в зоне резания при обработке отверстий сборной резцовой развёрткой // Вестник государственного университета имени Шакарима города Семей. – №3 (83). – 2018. – С. 72-76.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Таскарина А.Ж., Касенов А.Ж., Итыбаева Г.Т., Мусина Ж.К.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Экспериментальные исследования обработки отверстий резцовой сборной разверткой с жестким креплением безвершинных зубьев // Вестник ВКГТУ. – № 3 – 2018. – С. 91-96.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Таскарина А.Ж., Касенов А.Ж.,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Д.А.Методика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резцовой сборной развёртки с жёстким креплением безвершинных зубьев. Механика и технологии, – №4(66). – 2019.– С. 13-20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5) Касенов А., Абишев К., Итыбаева Г., Мусина Ж. Повышение срока эксплуатации узла приемки глинозема. Промышленность Казахстана –№2 – 2020 – С. 27-30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6) Абишев К.К.,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Касенов А.Ж., Асылова К.Б. К вопросу выбора конструкции полугусеничного движителя тягово-транспортной машины. Механика и технологии. – №1(67). – 2020. – С. 31-38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7)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Абишев К.К., Итыбаева Г.Т., Касенов А.Ж., Мусина Ж.К., Таскарина А.Ж. Повышение ресурсо-энергоэффективности основных узлов элеватора // Вестник ПГУ (серия «Энергетическая»). – № 2, 2020.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8) Касенов А.Ж., Маздубай А.В., Итыбаева Г.Т., Мусина Ж.К., Таскарина А.Ж. Дөңгелек пішінді кескіштерді жобалау параметрлеу // Труды университета. – №3 – 2021 – 37-41.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9) Касенов А.Ж., Абишев К.К., Маздубай А.В.,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др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Призмалық пішінді кескіштерді есептеу.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Вестник КазНИТУ – №6 – 2021.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10) Абишев К.К., Касенов А.Ж. 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Жүріс бөлігінің құрылымдық параметрлерінің машинаның тарту-ұстасу қасиеттеріне әсерін зерттеу. 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>Труды университета, №4. – 2021.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11) Касенов А.Ж., Абишев К.К., Янюшкин А.С.,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Д.А.,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Абсадыков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Б.Н. Исследование напряженно-деформированного состояния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отверсий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новыми конструкциями протяжек // </w:t>
            </w:r>
            <w:r w:rsidRPr="00107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Известия НАН РК. Серия геологии и технических наук.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2022. №2. С. 89-103;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12) Касенов А.Ж., Абишев К.К. Маздубай А.В. Таскарина А.Ж. Протяжки для цилиндрических и шлицевых отверстий // Вестник машиностроения, 2022 - №4 - С. 78-81;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13) Евтушенко Т.Л., Касенов А.Ж., Мусина Ж.К., Итыбаева Г.Т., Янюшкин А.С. Анализ конструкций ротационных резцов // СТИН. 2022.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№11.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12-15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Scopus/Web of Science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Dudak N., Mussina Zh., Kassenov A., Itybaeva G., Taskarina A., Abishev K., Mukanov R. Hole machining based on using an incisive built-up reamer. 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International Journal of Precision Engineering and Manufacturing. – Vol. 18, Issue 10, 2017. – </w:t>
            </w:r>
            <w:proofErr w:type="gramStart"/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 1425</w:t>
            </w:r>
            <w:proofErr w:type="gramEnd"/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–1432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bookmarkStart w:id="1" w:name="_Hlk89384847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"https://doi.org/10.1007/s12541-017-0170-9" \t "_blank" </w:instrTex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07390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10.1007/s12541-017-0170-9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bookmarkEnd w:id="1"/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2) N. Dudak , G. Itybayeva , A. Kasenov; , Zh. Mussina , A. Taskarina and K. Abishev Multi-flute drill-broach for precision machining of holes. 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Scientia Iranica Transactions B: Mechanical Engineering. – Vol. 4, Issue 3, 2019. – </w:t>
            </w:r>
            <w:proofErr w:type="gramStart"/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 1415</w:t>
            </w:r>
            <w:proofErr w:type="gramEnd"/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-1426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13" w:tgtFrame="_blank" w:history="1"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10.24200/sci.2018.5623.1379 </w:t>
              </w:r>
            </w:hyperlink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Mukanov R., Kasenov, A., Itybayeva G, Musina Zh., Strautmanis G. Modeling of the Cutting Head for Treating Holes in the Railway. 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Procedia Computer Science, 2019, Issue 149, Pages 355–359</w:t>
            </w:r>
            <w:hyperlink r:id="rId14" w:tgtFrame="_blank" w:history="1"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10.1016/j.procs.2019.01.148 </w:t>
              </w:r>
            </w:hyperlink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4) 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Mukanov R. B.,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Kasenov, A.Z., 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ItybaevaG. T., MusinaZh. K., </w:t>
            </w:r>
            <w:r w:rsidRPr="0010739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Abishev K., 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Bykov P. O. 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Face Turning of Holes. 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Russian Engineering Research, 2019, Volume 39, Issue 1, Pages 75-78</w:t>
            </w:r>
            <w:hyperlink r:id="rId15" w:tgtFrame="_blank" w:history="1"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10.3103/s1068798x19010064 </w:t>
              </w:r>
            </w:hyperlink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5) Abishev K.K., Kassenov A.Zh., and Assylova K.B. 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Design Justification of Half-Track Propulsor of Traction and Transport Vehicle. 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Proceedings of the 7th International Conference on Industrial Engineering (ICIE 2021)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07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Lecture Notes in Mechanical Engineering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https://doi.org/10.1007/978-3-030-85230-6_50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6) Abishev K.K., Kassenov A.Zh. </w:t>
            </w:r>
            <w:proofErr w:type="gramStart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proofErr w:type="gramEnd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others. Research of the operational qualities of a mining machine for the development of mineral deposits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 of National Academy of sciences of the Republic of Kazakhstan.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Seriesofgeologyandtechnicalsciences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ISSN 2224-5278. Vol.6 (2021).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7) Kasenov A.Z., Abishev K.K.,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Mazdubay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Taskarina A.Z. Broach for Cylindrical Holes and Slots // Russian Engineering Research, 2022, 42(7), pp. 698–700 DOI 10.3103/S1068798X22070140.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41;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8)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Kassenov A.Zh., Abishev K.K., Yanyushkin A.S., Iskakova, D.A., Absadykov B.N.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of the Stress-Strain State of Holes with New Broach Designs // News of the National Academy of Sciences of the Republic of Kazakhstan, Series of Geology and Technical Sciences, 2022, 2(452), pp. 89–103 DOI 10.32014/2022.2518-170X.162.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9) Abishev K.K., Kasenov A.Zh., Baltabekova A.N. Measuring Devices of Non-Invasive Form for the Study of the Psychophysiological State of the Driver of Motor Vehicles |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Измерительные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неинвазивной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психофизиологического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автотранспортных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Mekhatronika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Avtomatizatsiya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Upravlenie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2022, 23(3), pp. 152–157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10) Kassenov A.Z., Abishev, K.K., Absadykov, B.N., Yessaulkov, V.S., Bolatova, A.B. Analysis and justification of the layout of a multipurpose machine for the development of mineral deposits // News of the National Academy of Sciences of the Republic of Kazakhstan, Series of Geology and Technical Sciences, 2022, 1(451), pp. 63–68 DOI 10.32014/2022.2518-170X.141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Патенты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1) Сборная резцовая головка для высокопроизводительного торцового точения отверстий. Патент на изобретение Республики Казахстан № 33140. Опубл. 08.10.2018,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. № 37. – 7 с: ил.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Полугусеничный движитель.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полезную модель РК № 5185 МКИ </w:t>
            </w:r>
            <w:r w:rsidRPr="001073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B62D 55/04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. Заявлено 30.04.2020; Опубл. 05.05.2020.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3) Патент на полезную модель РК № 7293 «Спиральное сверло без поперечной кромки со специальной формой заточки перьев, подточки ленточки и передней поверхности (варианты)». Бюллетень № 29 от 22.07.2022 года. Авторы: Касенов А.Ж., Таскарина А.Ж., Абишев К.К., Муканов Р.Б., Итыбаева Г.Т., Мусина Ж.К., Быков П.О., Маздубай А.В.,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4) Патент РК на изобретение № 35958 «Двухступенчатая прогрессивная протяжка для обработки цилиндрических отверстий». Бюллетень № 47 от 25.11.2022 года. Авторы: Касенов А.Ж., Таскарина А.Ж., Абишев К.К., Муканов Р.Б., Итыбаева Г.Т., Мусина Ж.К., Быков П.О., Маздубай А.В.,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Абишев К.К., Касенов А.Ж., Асылова К.Б. К вопросу определения нормальной жесткости резиновой гусеницы / Сборник трудов Международной научно-практической конференции «Повышение качества образования, современные инновации в науке и производстве» –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Екибастуз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-Прокопьевск, 2020. – С. 485-487.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Pr="001073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Касенов А.Ж., Абишев К.К., Муканов Р.Б.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Шлицевая двухступенчатая протяжка // </w:t>
            </w:r>
            <w:proofErr w:type="gram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сборнике: Инновационные технологии в машиностроении. Сборник трудов XII Международной научно-практической конференции. Томск. – 2021. – С. 11-14.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Д.А., Евтушенко Е.Л., Касенов А.Ж. Проектирование круглых фасонных резцов в компас 3D // Интеграция науки и практики в современных условиях [Электронный ресурс] /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Vydavatel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Osvícení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», Научно-издательский центр «Мир науки». – Электрон. текст.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данн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. (2,08 Мб.). – Нефтекамск: Научно-издательский центр «Мир науки», 2021. – С. 29-33.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4) Евтушенко Т.Л., Янюшкин А.С., Касенов А.Ж. Проблемы конструкций ротационных резцов при эксплуатации // </w:t>
            </w:r>
            <w:proofErr w:type="gram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сборнике: Инновационные технологии в машиностроении. Сборник трудов XIII Международной научно-практической конференции. Томск. – 2022. – С. 17-19;</w:t>
            </w:r>
          </w:p>
          <w:p w:rsidR="00107390" w:rsidRPr="009552FB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2F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Yevtushenko</w:t>
            </w:r>
            <w:proofErr w:type="gramEnd"/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Kassenov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Mussina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Yanyushkin</w:t>
            </w:r>
            <w:proofErr w:type="spellEnd"/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Abishev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Peakless</w:t>
            </w:r>
            <w:proofErr w:type="spellEnd"/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Rotary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Cutter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Turning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Notes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Mechanical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, 2023, 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. 915–924 </w:t>
            </w:r>
            <w:r w:rsidRPr="00955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 10.1007/978-3-031-14125-6_89;</w:t>
            </w:r>
          </w:p>
          <w:p w:rsidR="00107390" w:rsidRPr="00107390" w:rsidRDefault="00107390" w:rsidP="003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6) Евтушенко Т.Л., Мусина Ж.К. Ротация как инструмент эволюции токарной обработки // Материалы XII международной научной конференции «Хаос и структуры в нелинейных системах. Теория и эксперимент». 2022. С. 574-578</w:t>
            </w:r>
            <w:r w:rsidR="00390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 w:val="restart"/>
            <w:vAlign w:val="center"/>
          </w:tcPr>
          <w:p w:rsidR="00107390" w:rsidRPr="00107390" w:rsidRDefault="00107390" w:rsidP="00107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4A9436E" wp14:editId="7C8CA408">
                  <wp:extent cx="1662430" cy="2491105"/>
                  <wp:effectExtent l="19050" t="0" r="0" b="0"/>
                  <wp:docPr id="2" name="Рисунок 3" descr="http://psu.kz/images/stories/psu_photo/sembaev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su.kz/images/stories/psu_photo/sembaev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2491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Сембаев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Нурболат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Сакенович</w:t>
            </w:r>
            <w:proofErr w:type="spellEnd"/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26.08.1980 г.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технических наук, профессор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 Машиностроение, транспорт.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56721355600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0000-0003-3032-1094</w:t>
            </w:r>
          </w:p>
        </w:tc>
      </w:tr>
      <w:tr w:rsidR="00107390" w:rsidRPr="00107390" w:rsidTr="009552FB">
        <w:trPr>
          <w:trHeight w:val="560"/>
        </w:trPr>
        <w:tc>
          <w:tcPr>
            <w:tcW w:w="10206" w:type="dxa"/>
            <w:gridSpan w:val="3"/>
            <w:vAlign w:val="center"/>
          </w:tcPr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 и патентов: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КОКСОН: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Машеков С.А., Тусупкалиева Э.А., Семба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.С.,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Нурахметова К.К., Нуртазаев А.Е. П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утем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конструкторских решений существующих станов проектирование нового радиально-сдвигового стана.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Новости науки Казахстана. – № 3. – 2019. – с.118-133 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Есбосынов К., Кабикенов С., Сембаев Н., Жакупов А. Автомобильдік дизельді қозғалтқыштардың құрылымдық элементтерін ресурс қажеттілігін болжаудың теориялық негіздері. Вестник ПГУ. Серия энергетическая. – №4. – 2020.</w:t>
            </w:r>
            <w:r w:rsidRPr="0010739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–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с.132-145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Scopus/Web of Science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Mashekov S., Sembayev N.S., Mashekova A., Bazarbay B,, Turgunova Zn.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odeling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stress-deformed conditions of heavy loaded elements of new equipment of metal injection molding technologies. </w:t>
            </w:r>
            <w:proofErr w:type="spellStart"/>
            <w:r w:rsidRPr="00107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Metalurgija</w:t>
            </w:r>
            <w:proofErr w:type="spellEnd"/>
            <w:r w:rsidRPr="00107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 2021, 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Volume</w:t>
            </w:r>
            <w:r w:rsidRPr="00107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60, 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Issue </w:t>
            </w:r>
            <w:r w:rsidRPr="00107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3-4, 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Pages</w:t>
            </w:r>
            <w:r w:rsidRPr="00107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317-320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Mashekov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S.A.,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Semba</w:t>
            </w:r>
            <w:r w:rsidRPr="0010739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N.S.,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Tussupkaliyeva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E.A.,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Bazarbay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B.B.,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Rakhmatulin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M.L.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stress-strain state (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Sss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calculation of heavy loaded elements of a new-designed pressing device (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  <w:proofErr w:type="spellStart"/>
            <w:r w:rsidRPr="0010739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Metalurgija</w:t>
            </w:r>
            <w:proofErr w:type="spellEnd"/>
            <w:r w:rsidRPr="00107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2022, 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Volume</w:t>
            </w:r>
            <w:r w:rsidRPr="00107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61, 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Issue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 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Pages</w:t>
            </w:r>
            <w:r w:rsidRPr="00107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250–252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107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Кабикенов С., Есбосынов К., Сембаев Н.,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интенсивности отказов систем трансмиссии карьерных </w:t>
            </w:r>
            <w:proofErr w:type="gram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автосамосвалов  «</w:t>
            </w:r>
            <w:proofErr w:type="gram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цифровую эпоху: теория, опыт и перспективы»: Сборник материалов Международной научно-практической конференции.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. – 2021. – С. 245 - 253 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 w:val="restart"/>
            <w:vAlign w:val="center"/>
          </w:tcPr>
          <w:p w:rsidR="00107390" w:rsidRPr="00107390" w:rsidRDefault="00107390" w:rsidP="00107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7DB547" wp14:editId="03A02DB4">
                  <wp:extent cx="1763379" cy="2337989"/>
                  <wp:effectExtent l="19050" t="0" r="8271" b="0"/>
                  <wp:docPr id="8" name="Рисунок 1" descr="D:\С флешки\фото Меруе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 флешки\фото Меруе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168" cy="2337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Каирова Меруерт Калиевна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16.01.1979 г.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филологических наук, доцент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«Павлодарский педагогический университет»</w:t>
            </w:r>
          </w:p>
        </w:tc>
      </w:tr>
      <w:tr w:rsidR="00107390" w:rsidRPr="00107390" w:rsidTr="009552FB">
        <w:trPr>
          <w:trHeight w:val="138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 Особенности перевода технических текстов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57195344604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107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0000-0001-9258-8793</w:t>
            </w:r>
          </w:p>
        </w:tc>
      </w:tr>
      <w:tr w:rsidR="00107390" w:rsidRPr="00107390" w:rsidTr="009552FB">
        <w:trPr>
          <w:trHeight w:val="1310"/>
        </w:trPr>
        <w:tc>
          <w:tcPr>
            <w:tcW w:w="10206" w:type="dxa"/>
            <w:gridSpan w:val="3"/>
            <w:vAlign w:val="center"/>
          </w:tcPr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 и патентов: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1) Каирова М.К, Абишев К.К. К проблеме перевода терминов научно-технических текстов / Вестник КГУ им.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Ш.Уалиханова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. Серия филологическая. – №2 – 2019. – С. 63-68.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2) Каирова М.К, Абишев К.К. Проблема перевода терминов транспорта / Материалы международной научной конференции «Наука в общественном диалоге: ценности, коммуникации, организация». – СПб: Санкт-Петербургский политехнический университет Петра Великого, 2017. – с. 81-84.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 w:val="restart"/>
            <w:vAlign w:val="center"/>
          </w:tcPr>
          <w:p w:rsidR="00107390" w:rsidRPr="00107390" w:rsidRDefault="00107390" w:rsidP="00107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05FBC1" wp14:editId="0797D8C8">
                  <wp:extent cx="1632070" cy="2446385"/>
                  <wp:effectExtent l="19050" t="0" r="6230" b="0"/>
                  <wp:docPr id="21" name="Рисунок 1" descr="C:\Users\Mukanov Ruslan\Downloads\_MG_9449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kanov Ruslan\Downloads\_MG_9449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704" cy="245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Муканов Руслан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Батырбекович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01.03.1982 г.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Область научных интересов: Машиностроение, транспорт. 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tgtFrame="_blank" w:history="1"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U-9558-2018</w:t>
              </w:r>
            </w:hyperlink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tgtFrame="_blank" w:history="1"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57076772400</w:t>
              </w:r>
            </w:hyperlink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tgtFrame="_blank" w:history="1"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0000-0001-9637-0513</w:t>
              </w:r>
            </w:hyperlink>
          </w:p>
        </w:tc>
      </w:tr>
      <w:tr w:rsidR="00107390" w:rsidRPr="00107390" w:rsidTr="009552FB">
        <w:trPr>
          <w:trHeight w:val="799"/>
        </w:trPr>
        <w:tc>
          <w:tcPr>
            <w:tcW w:w="10206" w:type="dxa"/>
            <w:gridSpan w:val="3"/>
            <w:vAlign w:val="center"/>
          </w:tcPr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 и патентов: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Mukanov R., Kasenov, A., Itybayeva G, Musina Zh., Strautmanis G. Modeling of the Cutting Head for Treating Holes in the Railway. 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Procedia Computer Science, 2019, Issue 149, Pages 355–359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2" w:tgtFrame="_blank" w:history="1"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10.1016/j.procs.2019.01.148 </w:t>
              </w:r>
            </w:hyperlink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2) 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Mukanov R. B.,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Kasenov, A.Z., 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Itybaeva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G. T., Musina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Zh. K., </w:t>
            </w:r>
            <w:r w:rsidRPr="0010739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Abishev K., 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Bykov P. O. 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Face Turning of Holes. 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Russian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Engineering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Research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2019, 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Volume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39, 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Issue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1, 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Pages</w:t>
            </w:r>
            <w:r w:rsidRPr="001073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75-78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tgtFrame="_blank" w:history="1"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10.3103/</w:t>
              </w:r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1068798</w:t>
              </w:r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19010064 </w:t>
              </w:r>
            </w:hyperlink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3) Сборная резцовая головка для высокопроизводительного торцового точения отверстий. Патент на изобретение Республики Казахстан № 33140. Опубл. 08.10.2018,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. № 37. – 7 с: ил.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1073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Касенов А.Ж., Абишев К.К., Муканов Р.Б.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Шлицевая двухступенчатая протяжка // </w:t>
            </w:r>
            <w:proofErr w:type="gram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сборнике: Инновационные технологии в машиностроении. Сборник трудов XII Международной научно-практической конференции. Томск. – 2021. – С. 11-14.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Abishev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Kassenov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Mukanov R.B.</w:t>
            </w:r>
            <w:r w:rsidRPr="009552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others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of the operational qualities of a mining machine for the development of mineral deposits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of National Academy of sciences of the Republic of Kazakhstan. Series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geology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sciences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2224-5278.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.6 (2021).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 w:val="restart"/>
            <w:vAlign w:val="center"/>
          </w:tcPr>
          <w:p w:rsidR="00107390" w:rsidRPr="00107390" w:rsidRDefault="00107390" w:rsidP="00107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6436F0" wp14:editId="0A9C7D91">
                  <wp:extent cx="1817065" cy="2422755"/>
                  <wp:effectExtent l="19050" t="0" r="0" b="0"/>
                  <wp:docPr id="3" name="Рисунок 1" descr="C:\Users\Каке\Downloads\IMG-20211203-WA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ке\Downloads\IMG-20211203-WA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61" cy="2427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Балтабекова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Алмагуль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Нурлыбековна</w:t>
            </w:r>
            <w:proofErr w:type="spellEnd"/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17.05.1981 г.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 Динамика транспортной техники, безопасность дорожного движения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AGQ-6484-2022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57208105528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0000-0002-0603-2463</w:t>
            </w:r>
          </w:p>
        </w:tc>
      </w:tr>
      <w:tr w:rsidR="00107390" w:rsidRPr="00107390" w:rsidTr="009552FB">
        <w:trPr>
          <w:trHeight w:val="835"/>
        </w:trPr>
        <w:tc>
          <w:tcPr>
            <w:tcW w:w="10206" w:type="dxa"/>
            <w:gridSpan w:val="3"/>
            <w:vAlign w:val="center"/>
          </w:tcPr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 и патентов: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1) Балтабекова А.Н., Абишев К.К.,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Кокаев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У.Ш.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Жол-көлік оқиғаларын туғызушы факторларды анықтау жолдары //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Механика и технологии. – №4(66). – 2019. – С. 165-171.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2) Балтабекова А.Н., Абишев К.К., Касенов А.Ж. Анализ методов регистрации сигналов мозговой активности при исследовании психофизиологического состояния водителя // Промышленный транспорт Казахстана. – №3(68) – 2020 – С.173-178.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3) Абишев К.К., Балтабекова А.Н.,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Сәрсенқызы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А. Интерактивный симулятор для подготовки водителей автотранспортных средств // Материалы Республиканской конференции «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Сейфуллинские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14: Молодежь, наука, инновации: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– новый этап развития». – Том І. Часть 2. – Астана: КАТУ им. С.Сейфуллина, 2018. – С. 14-16.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4) Абишев К.К., Балтабекова А.Н. 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Измерительные устройства для исследования психофизиологического состояния водителя автотранспортного средства //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трудов Международной научно-практической конференции «Повышение качества образования, современные инновации в науке и производстве» –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Екибастуз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-Прокопьевск, 2020. –           С. 480-485.</w:t>
            </w:r>
          </w:p>
          <w:p w:rsidR="00107390" w:rsidRPr="00107390" w:rsidRDefault="00107390" w:rsidP="00107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5) Абишев К.К., Балтабекова А.Н. 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вопросу выбора схемы стенда для исследования психофизиологического состояния водителя //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Сборник материалов XIV международной научной конференции «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>Прогрессивные технологии в транспортных системах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». – Оренбург: </w:t>
            </w:r>
            <w:r w:rsidRPr="00107390">
              <w:rPr>
                <w:rFonts w:ascii="Times New Roman" w:hAnsi="Times New Roman" w:cs="Times New Roman"/>
                <w:bCs/>
                <w:sz w:val="24"/>
                <w:szCs w:val="24"/>
              </w:rPr>
              <w:t>ОГУ, 2019. – С. 5-10.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 w:val="restart"/>
            <w:vAlign w:val="center"/>
          </w:tcPr>
          <w:p w:rsidR="00107390" w:rsidRPr="00107390" w:rsidRDefault="00107390" w:rsidP="001073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89D820" wp14:editId="33352329">
                  <wp:extent cx="1885950" cy="2436018"/>
                  <wp:effectExtent l="19050" t="0" r="0" b="0"/>
                  <wp:docPr id="7" name="Рисунок 1" descr="D:\Documents\Sembaev.n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Sembaev.n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595" cy="2438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 Ансаган Дюсембаевич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Научный сотрудник 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06.11.1991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 Транспортная техника (автомобили, локомотивы, вагоны); Горные машины и механизмы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AGP-4629-2022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57491372400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10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0000-0001-9319-0285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07390" w:rsidRPr="00107390" w:rsidTr="009552FB">
        <w:trPr>
          <w:trHeight w:val="1124"/>
        </w:trPr>
        <w:tc>
          <w:tcPr>
            <w:tcW w:w="10206" w:type="dxa"/>
            <w:gridSpan w:val="3"/>
            <w:vAlign w:val="center"/>
          </w:tcPr>
          <w:p w:rsidR="00107390" w:rsidRPr="00107390" w:rsidRDefault="00107390" w:rsidP="003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Список публикаций и патентов:</w:t>
            </w:r>
          </w:p>
          <w:p w:rsidR="00107390" w:rsidRPr="00107390" w:rsidRDefault="00107390" w:rsidP="00390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9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Guryanov</w:t>
            </w:r>
            <w:proofErr w:type="spellEnd"/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Abdeev</w:t>
            </w:r>
            <w:proofErr w:type="spellEnd"/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Baigereyev</w:t>
            </w:r>
            <w:proofErr w:type="spellEnd"/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0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Suleimenov</w:t>
            </w:r>
            <w:r w:rsidRPr="009552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015A"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applied mechanical and mathematical model of grinding of a solid particle by static crushing / № 3, 2021 </w:t>
            </w:r>
            <w:proofErr w:type="spellStart"/>
            <w:r w:rsidR="0039015A"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pnrpu</w:t>
            </w:r>
            <w:proofErr w:type="spellEnd"/>
            <w:r w:rsidR="0039015A"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mechanics bulletin</w:t>
            </w:r>
          </w:p>
          <w:p w:rsidR="00107390" w:rsidRPr="00107390" w:rsidRDefault="00107390" w:rsidP="003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Сулейменов А.Д.,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Гурьянов Г.А.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экспериментальных исследований некоторых параметров новой вибровращательной мельницы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Труды Университета - Карагандинского государственного технического университета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2019</w:t>
            </w:r>
          </w:p>
          <w:p w:rsidR="00107390" w:rsidRPr="00107390" w:rsidRDefault="00107390" w:rsidP="003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Сулейменов А.Д.,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Гурьянов Г.А.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Васильева О.Ю.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редварительная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экспериментальная оценка интенсивности измельчения в вибровращательной мельнице новой конструкции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Вестник ВКГТУ им Серикбаева, №1(79), март, 2018</w:t>
            </w:r>
          </w:p>
          <w:p w:rsidR="00107390" w:rsidRPr="00107390" w:rsidRDefault="00107390" w:rsidP="003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Сулейменов А.Д., Зарипов Р.Ю.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напряженно-деформированного состояния железнодорожной цистерны при ударном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нагружении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ослабления креплений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ВЕСТНИК НАУКИ Казахского агротехнического университета им. С. Сейфуллина №1(92) Астана</w:t>
            </w:r>
          </w:p>
          <w:p w:rsidR="00107390" w:rsidRPr="00107390" w:rsidRDefault="00107390" w:rsidP="00390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5) Патент на полезную модель №2547, 12.12.2017 – </w:t>
            </w:r>
            <w:r w:rsidR="0039015A" w:rsidRPr="00107390">
              <w:rPr>
                <w:rFonts w:ascii="Times New Roman" w:hAnsi="Times New Roman" w:cs="Times New Roman"/>
                <w:sz w:val="24"/>
                <w:szCs w:val="24"/>
              </w:rPr>
              <w:t>Устройство для тонкого измельчения материалов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. Авторы - Сулейменов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Ансаган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Дюсембаевич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, Гурьянов Георгий Александрович;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Кумыкова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Михайловна. 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 w:val="restart"/>
            <w:vAlign w:val="center"/>
          </w:tcPr>
          <w:p w:rsidR="00107390" w:rsidRPr="00107390" w:rsidRDefault="00107390" w:rsidP="0039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92A614" wp14:editId="4CF9F9FF">
                  <wp:extent cx="2032000" cy="2868295"/>
                  <wp:effectExtent l="19050" t="0" r="6350" b="0"/>
                  <wp:docPr id="1" name="Рисунок 0" descr="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286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107390" w:rsidRPr="00107390" w:rsidRDefault="00107390" w:rsidP="003901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Зарипов Рамис Юрисович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3901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3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рождения: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26.09.1993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3901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3901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3901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 Повышение технико-экономических показателей транспортных машин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3901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3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57194519012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3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tgtFrame="_blank" w:history="1"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0000-0002-1222-4322</w:t>
              </w:r>
            </w:hyperlink>
          </w:p>
        </w:tc>
      </w:tr>
      <w:tr w:rsidR="00107390" w:rsidRPr="00107390" w:rsidTr="009552FB">
        <w:trPr>
          <w:trHeight w:val="274"/>
        </w:trPr>
        <w:tc>
          <w:tcPr>
            <w:tcW w:w="10206" w:type="dxa"/>
            <w:gridSpan w:val="3"/>
            <w:vAlign w:val="center"/>
          </w:tcPr>
          <w:p w:rsidR="00107390" w:rsidRPr="00107390" w:rsidRDefault="00107390" w:rsidP="00390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 и патентов: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390" w:rsidRPr="00107390" w:rsidRDefault="00107390" w:rsidP="0039015A">
            <w:pPr>
              <w:numPr>
                <w:ilvl w:val="0"/>
                <w:numId w:val="1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Zaripov</w:t>
            </w:r>
            <w:proofErr w:type="spellEnd"/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R., </w:t>
            </w:r>
            <w:proofErr w:type="spellStart"/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Gavrilovs</w:t>
            </w:r>
            <w:proofErr w:type="spellEnd"/>
            <w:r w:rsidRPr="00107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P. Mechanical connection of metal structures in wagon buildings </w:t>
            </w:r>
            <w:hyperlink r:id="rId28" w:anchor="disabled" w:tooltip="Посмотреть сведения о документе" w:history="1"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Engineering for Rural </w:t>
              </w:r>
              <w:proofErr w:type="spellStart"/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Developmentthis</w:t>
              </w:r>
              <w:proofErr w:type="spellEnd"/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link is disabled</w:t>
              </w:r>
            </w:hyperlink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 2021, 20,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596–604</w:t>
            </w:r>
          </w:p>
          <w:p w:rsidR="00107390" w:rsidRPr="00107390" w:rsidRDefault="00107390" w:rsidP="0039015A">
            <w:pPr>
              <w:numPr>
                <w:ilvl w:val="0"/>
                <w:numId w:val="1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Зарипов Р.Ю.,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Жекенов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А.Б. Совершенствование перевозок пассажиров в поездах дальнего следования. </w:t>
            </w:r>
            <w:hyperlink r:id="rId29" w:history="1"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Вестник Казахской академии транспорта и коммуникаций им. М. </w:t>
              </w:r>
              <w:proofErr w:type="spellStart"/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Тынышпаева</w:t>
              </w:r>
              <w:proofErr w:type="spellEnd"/>
            </w:hyperlink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. 2021. </w:t>
            </w:r>
            <w:hyperlink r:id="rId30" w:history="1">
              <w:r w:rsidRPr="001073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№ 1 (116)</w:t>
              </w:r>
            </w:hyperlink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. С. 153-161.</w:t>
            </w:r>
          </w:p>
          <w:p w:rsidR="00107390" w:rsidRPr="00107390" w:rsidRDefault="00107390" w:rsidP="0039015A">
            <w:pPr>
              <w:numPr>
                <w:ilvl w:val="0"/>
                <w:numId w:val="1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Zaripov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R., </w:t>
            </w:r>
            <w:proofErr w:type="spellStart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Gavrilovs</w:t>
            </w:r>
            <w:proofErr w:type="spellEnd"/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P., Sembaev N.S. Assessment of the economic efficiency of modernization of railway wagons Transport Means - Proceedings of the International Conference. 24.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"Transport Means 2020 - Sustainability: Research and Solutions - Proceedings of the 24th International Scientific Conference" 2020.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С. 906-909.</w:t>
            </w:r>
          </w:p>
          <w:p w:rsidR="00107390" w:rsidRPr="00107390" w:rsidRDefault="00107390" w:rsidP="0039015A">
            <w:pPr>
              <w:numPr>
                <w:ilvl w:val="0"/>
                <w:numId w:val="1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Зарипов Р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.Ю., Гаврилов П. «Инновационные технологии в производстве и ремонте железнодорожных вагонов»</w:t>
            </w:r>
            <w:r w:rsidRPr="0010739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Монография / Павлодар, </w:t>
            </w:r>
            <w:proofErr w:type="gramStart"/>
            <w:r w:rsidRPr="0010739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Кереку,  2018</w:t>
            </w:r>
            <w:proofErr w:type="gramEnd"/>
            <w:r w:rsidRPr="00107390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 – 235 с.</w:t>
            </w:r>
          </w:p>
          <w:p w:rsidR="00107390" w:rsidRPr="00107390" w:rsidRDefault="00107390" w:rsidP="0039015A">
            <w:pPr>
              <w:numPr>
                <w:ilvl w:val="0"/>
                <w:numId w:val="1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Зарипов Р.Ю. 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Методика оценки ресурса вагонов-цистерн/ Сборник научных трудов Донецкого института железнодорожного транспорта. 2021. – №61. – С. 80-88.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 w:val="restart"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F89656" wp14:editId="57AC2DE5">
                  <wp:extent cx="1800225" cy="1800225"/>
                  <wp:effectExtent l="0" t="0" r="9525" b="9525"/>
                  <wp:docPr id="34" name="Рисунок 1" descr="C:\Users\admin\Dropbox\Valeriy Yessaul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ropbox\Valeriy Yessaul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vAlign w:val="center"/>
          </w:tcPr>
          <w:p w:rsidR="00107390" w:rsidRPr="00107390" w:rsidRDefault="00107390" w:rsidP="003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Есаулков Валерий Сергеевич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3901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3901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24.02.1994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3901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3901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Высший колледж Торайгыров университета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3901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научных интересов: Двигатели внутреннего сгорания, фазопереходные материалы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3901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AGV-5206-2022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3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57462854600</w:t>
            </w:r>
          </w:p>
        </w:tc>
      </w:tr>
      <w:tr w:rsidR="00107390" w:rsidRPr="00107390" w:rsidTr="009552FB">
        <w:trPr>
          <w:trHeight w:val="510"/>
        </w:trPr>
        <w:tc>
          <w:tcPr>
            <w:tcW w:w="3529" w:type="dxa"/>
            <w:gridSpan w:val="2"/>
            <w:vMerge/>
            <w:vAlign w:val="center"/>
          </w:tcPr>
          <w:p w:rsidR="00107390" w:rsidRPr="00107390" w:rsidRDefault="00107390" w:rsidP="001073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vAlign w:val="center"/>
          </w:tcPr>
          <w:p w:rsidR="00107390" w:rsidRPr="00107390" w:rsidRDefault="00107390" w:rsidP="0039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10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0000-0002-0153-8051</w:t>
            </w:r>
          </w:p>
        </w:tc>
      </w:tr>
      <w:tr w:rsidR="00107390" w:rsidRPr="009552FB" w:rsidTr="009552FB">
        <w:trPr>
          <w:trHeight w:val="510"/>
        </w:trPr>
        <w:tc>
          <w:tcPr>
            <w:tcW w:w="10206" w:type="dxa"/>
            <w:gridSpan w:val="3"/>
            <w:vAlign w:val="center"/>
          </w:tcPr>
          <w:p w:rsidR="00107390" w:rsidRPr="00107390" w:rsidRDefault="00107390" w:rsidP="003901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 и патентов: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07390" w:rsidRPr="00107390" w:rsidRDefault="00107390" w:rsidP="003901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Kasenov A.Z., 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Abishev, K.K., Absadykov, B.N., Yessaulkov, V.S., Bolatova, A.B.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Analysis and Justification of The Layout of a Multipurpose Machine for the Development of Mineral Deposits // News of the National Academy of Sciences of the Republic of Kazakhstan, Series of Geology and Technical Sciences, 2022, 1(451), pp. 63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07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</w:t>
            </w:r>
          </w:p>
        </w:tc>
      </w:tr>
    </w:tbl>
    <w:p w:rsidR="00107390" w:rsidRPr="00107390" w:rsidRDefault="00107390" w:rsidP="0010739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7390" w:rsidRPr="00107390" w:rsidRDefault="00107390" w:rsidP="009E155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107390" w:rsidRPr="00107390" w:rsidSect="0010739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84497"/>
    <w:multiLevelType w:val="hybridMultilevel"/>
    <w:tmpl w:val="FBC8E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FC"/>
    <w:rsid w:val="00001F58"/>
    <w:rsid w:val="000032D4"/>
    <w:rsid w:val="00035C33"/>
    <w:rsid w:val="00037565"/>
    <w:rsid w:val="00067BDB"/>
    <w:rsid w:val="00074C3D"/>
    <w:rsid w:val="000776FC"/>
    <w:rsid w:val="00083A53"/>
    <w:rsid w:val="00085617"/>
    <w:rsid w:val="000879DC"/>
    <w:rsid w:val="000A15CE"/>
    <w:rsid w:val="000A4EC7"/>
    <w:rsid w:val="000C4BC2"/>
    <w:rsid w:val="00104B8E"/>
    <w:rsid w:val="00107390"/>
    <w:rsid w:val="00116F3A"/>
    <w:rsid w:val="00117980"/>
    <w:rsid w:val="0013328A"/>
    <w:rsid w:val="001460CD"/>
    <w:rsid w:val="00146309"/>
    <w:rsid w:val="001532EE"/>
    <w:rsid w:val="001662E7"/>
    <w:rsid w:val="00192B6A"/>
    <w:rsid w:val="00194382"/>
    <w:rsid w:val="001B31AC"/>
    <w:rsid w:val="001D7AAB"/>
    <w:rsid w:val="001E65FA"/>
    <w:rsid w:val="001E6912"/>
    <w:rsid w:val="001F6623"/>
    <w:rsid w:val="00210422"/>
    <w:rsid w:val="00244E24"/>
    <w:rsid w:val="002475A0"/>
    <w:rsid w:val="002560F0"/>
    <w:rsid w:val="0025782F"/>
    <w:rsid w:val="002748C8"/>
    <w:rsid w:val="00276189"/>
    <w:rsid w:val="0028605E"/>
    <w:rsid w:val="00292B40"/>
    <w:rsid w:val="002B26F9"/>
    <w:rsid w:val="002B749A"/>
    <w:rsid w:val="002D458E"/>
    <w:rsid w:val="00303A59"/>
    <w:rsid w:val="00303B4D"/>
    <w:rsid w:val="00315A33"/>
    <w:rsid w:val="00323743"/>
    <w:rsid w:val="00324947"/>
    <w:rsid w:val="003257E2"/>
    <w:rsid w:val="00335117"/>
    <w:rsid w:val="00346A66"/>
    <w:rsid w:val="0039015A"/>
    <w:rsid w:val="00392C04"/>
    <w:rsid w:val="003A5228"/>
    <w:rsid w:val="003B3156"/>
    <w:rsid w:val="003C34C7"/>
    <w:rsid w:val="003E304E"/>
    <w:rsid w:val="003E35AD"/>
    <w:rsid w:val="003E54C9"/>
    <w:rsid w:val="00402719"/>
    <w:rsid w:val="00411BDD"/>
    <w:rsid w:val="00416F14"/>
    <w:rsid w:val="004216F2"/>
    <w:rsid w:val="00422EEC"/>
    <w:rsid w:val="00430F81"/>
    <w:rsid w:val="00431A3B"/>
    <w:rsid w:val="0045381D"/>
    <w:rsid w:val="00461992"/>
    <w:rsid w:val="00475ECB"/>
    <w:rsid w:val="00482B03"/>
    <w:rsid w:val="00482EF3"/>
    <w:rsid w:val="00484A5C"/>
    <w:rsid w:val="004F20CA"/>
    <w:rsid w:val="00516575"/>
    <w:rsid w:val="005366B7"/>
    <w:rsid w:val="00541F38"/>
    <w:rsid w:val="00554D8A"/>
    <w:rsid w:val="0055576A"/>
    <w:rsid w:val="00566AB4"/>
    <w:rsid w:val="00570C66"/>
    <w:rsid w:val="00576821"/>
    <w:rsid w:val="00590E9B"/>
    <w:rsid w:val="005A16BC"/>
    <w:rsid w:val="005C145B"/>
    <w:rsid w:val="005C31D7"/>
    <w:rsid w:val="005D0A35"/>
    <w:rsid w:val="00613E8D"/>
    <w:rsid w:val="00647912"/>
    <w:rsid w:val="006539C1"/>
    <w:rsid w:val="00655C8C"/>
    <w:rsid w:val="00662477"/>
    <w:rsid w:val="00673D33"/>
    <w:rsid w:val="006930DF"/>
    <w:rsid w:val="00693431"/>
    <w:rsid w:val="006A2D4F"/>
    <w:rsid w:val="006B1999"/>
    <w:rsid w:val="006C79D8"/>
    <w:rsid w:val="006D115B"/>
    <w:rsid w:val="006E31EB"/>
    <w:rsid w:val="006E75CF"/>
    <w:rsid w:val="006F38BF"/>
    <w:rsid w:val="006F4376"/>
    <w:rsid w:val="006F518B"/>
    <w:rsid w:val="006F657D"/>
    <w:rsid w:val="006F76C4"/>
    <w:rsid w:val="00700579"/>
    <w:rsid w:val="0071799A"/>
    <w:rsid w:val="007439BD"/>
    <w:rsid w:val="00750CF5"/>
    <w:rsid w:val="0075372E"/>
    <w:rsid w:val="007566D3"/>
    <w:rsid w:val="007738F4"/>
    <w:rsid w:val="0077529C"/>
    <w:rsid w:val="00781336"/>
    <w:rsid w:val="00786D02"/>
    <w:rsid w:val="007942F7"/>
    <w:rsid w:val="007A1CC9"/>
    <w:rsid w:val="007B503C"/>
    <w:rsid w:val="007B6E31"/>
    <w:rsid w:val="007C7CDB"/>
    <w:rsid w:val="007E1FCB"/>
    <w:rsid w:val="007F4A87"/>
    <w:rsid w:val="00804967"/>
    <w:rsid w:val="00846E08"/>
    <w:rsid w:val="008726C9"/>
    <w:rsid w:val="00880AD9"/>
    <w:rsid w:val="008A18CF"/>
    <w:rsid w:val="008A50CD"/>
    <w:rsid w:val="008A7DC3"/>
    <w:rsid w:val="008B2395"/>
    <w:rsid w:val="008B641C"/>
    <w:rsid w:val="008E17D8"/>
    <w:rsid w:val="008E4101"/>
    <w:rsid w:val="008F470E"/>
    <w:rsid w:val="00900041"/>
    <w:rsid w:val="00901F52"/>
    <w:rsid w:val="009109B3"/>
    <w:rsid w:val="00916831"/>
    <w:rsid w:val="009265FA"/>
    <w:rsid w:val="00927946"/>
    <w:rsid w:val="009355DC"/>
    <w:rsid w:val="0094289E"/>
    <w:rsid w:val="00951C2E"/>
    <w:rsid w:val="009552FB"/>
    <w:rsid w:val="009644B1"/>
    <w:rsid w:val="00965176"/>
    <w:rsid w:val="009769C6"/>
    <w:rsid w:val="00980050"/>
    <w:rsid w:val="00996649"/>
    <w:rsid w:val="009A250E"/>
    <w:rsid w:val="009A3612"/>
    <w:rsid w:val="009E1551"/>
    <w:rsid w:val="009F052E"/>
    <w:rsid w:val="009F3F25"/>
    <w:rsid w:val="00A00168"/>
    <w:rsid w:val="00A03414"/>
    <w:rsid w:val="00A049A4"/>
    <w:rsid w:val="00A15373"/>
    <w:rsid w:val="00A23EF2"/>
    <w:rsid w:val="00A4604D"/>
    <w:rsid w:val="00A46BF7"/>
    <w:rsid w:val="00A5598E"/>
    <w:rsid w:val="00A57949"/>
    <w:rsid w:val="00A616EB"/>
    <w:rsid w:val="00A628F7"/>
    <w:rsid w:val="00A713D0"/>
    <w:rsid w:val="00A73EDF"/>
    <w:rsid w:val="00A77A3F"/>
    <w:rsid w:val="00A81E4B"/>
    <w:rsid w:val="00A81E8E"/>
    <w:rsid w:val="00A9065E"/>
    <w:rsid w:val="00AA2772"/>
    <w:rsid w:val="00AA47B2"/>
    <w:rsid w:val="00AA5B6E"/>
    <w:rsid w:val="00AA6645"/>
    <w:rsid w:val="00AA78A0"/>
    <w:rsid w:val="00AB0B38"/>
    <w:rsid w:val="00AB73A2"/>
    <w:rsid w:val="00AC414B"/>
    <w:rsid w:val="00AC5E3D"/>
    <w:rsid w:val="00AD43B7"/>
    <w:rsid w:val="00AE1970"/>
    <w:rsid w:val="00AE6BC8"/>
    <w:rsid w:val="00AF0733"/>
    <w:rsid w:val="00AF3CDE"/>
    <w:rsid w:val="00B125F4"/>
    <w:rsid w:val="00B338CA"/>
    <w:rsid w:val="00B342DC"/>
    <w:rsid w:val="00B553AF"/>
    <w:rsid w:val="00B728D1"/>
    <w:rsid w:val="00B83ACD"/>
    <w:rsid w:val="00BA3C4A"/>
    <w:rsid w:val="00BA3D49"/>
    <w:rsid w:val="00BA4DC9"/>
    <w:rsid w:val="00BA62D6"/>
    <w:rsid w:val="00BA6427"/>
    <w:rsid w:val="00BB39A5"/>
    <w:rsid w:val="00BC1C9A"/>
    <w:rsid w:val="00BC5D08"/>
    <w:rsid w:val="00BE020A"/>
    <w:rsid w:val="00C05BE5"/>
    <w:rsid w:val="00C33376"/>
    <w:rsid w:val="00C37CF8"/>
    <w:rsid w:val="00C51E87"/>
    <w:rsid w:val="00C83D00"/>
    <w:rsid w:val="00C85E0F"/>
    <w:rsid w:val="00C87924"/>
    <w:rsid w:val="00C92FCA"/>
    <w:rsid w:val="00CA21E3"/>
    <w:rsid w:val="00CA2657"/>
    <w:rsid w:val="00CA37D3"/>
    <w:rsid w:val="00CE2238"/>
    <w:rsid w:val="00CF077F"/>
    <w:rsid w:val="00CF78C5"/>
    <w:rsid w:val="00D03630"/>
    <w:rsid w:val="00D14EAA"/>
    <w:rsid w:val="00D22611"/>
    <w:rsid w:val="00D26587"/>
    <w:rsid w:val="00D26ED0"/>
    <w:rsid w:val="00D30495"/>
    <w:rsid w:val="00D36DA3"/>
    <w:rsid w:val="00D50402"/>
    <w:rsid w:val="00D6437E"/>
    <w:rsid w:val="00D74070"/>
    <w:rsid w:val="00D74A00"/>
    <w:rsid w:val="00D76F41"/>
    <w:rsid w:val="00DA0616"/>
    <w:rsid w:val="00DA0DEB"/>
    <w:rsid w:val="00DB63AF"/>
    <w:rsid w:val="00DC14E7"/>
    <w:rsid w:val="00DC4169"/>
    <w:rsid w:val="00DD2EFD"/>
    <w:rsid w:val="00DD7A13"/>
    <w:rsid w:val="00DF39E0"/>
    <w:rsid w:val="00E149D2"/>
    <w:rsid w:val="00E172D7"/>
    <w:rsid w:val="00E607FB"/>
    <w:rsid w:val="00E665DD"/>
    <w:rsid w:val="00E74528"/>
    <w:rsid w:val="00E759F3"/>
    <w:rsid w:val="00E97B2C"/>
    <w:rsid w:val="00EB1DB7"/>
    <w:rsid w:val="00EB5CB5"/>
    <w:rsid w:val="00F10211"/>
    <w:rsid w:val="00F345C8"/>
    <w:rsid w:val="00F37EA5"/>
    <w:rsid w:val="00F6727C"/>
    <w:rsid w:val="00F67B0B"/>
    <w:rsid w:val="00F817A7"/>
    <w:rsid w:val="00FB5D2F"/>
    <w:rsid w:val="00FC6C23"/>
    <w:rsid w:val="00FD23FA"/>
    <w:rsid w:val="00FD7AFD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42A3E-BDA7-48C6-BE9F-9D974758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D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7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2001-0428" TargetMode="External"/><Relationship Id="rId13" Type="http://schemas.openxmlformats.org/officeDocument/2006/relationships/hyperlink" Target="https://doi.org/10.24200/sci.2018.5623.1379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https://orcid.org/0000-0001-9637-0513" TargetMode="External"/><Relationship Id="rId7" Type="http://schemas.openxmlformats.org/officeDocument/2006/relationships/hyperlink" Target="https://www.scopus.com/authid/detail.uri?authorId=57076765900" TargetMode="External"/><Relationship Id="rId12" Type="http://schemas.openxmlformats.org/officeDocument/2006/relationships/hyperlink" Target="https://orcid.org/my-orcid?orcid=0000-0001-9552-1439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7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www.scopus.com/authid/detail.uri?authorId=57076772400" TargetMode="External"/><Relationship Id="rId29" Type="http://schemas.openxmlformats.org/officeDocument/2006/relationships/hyperlink" Target="https://www.elibrary.ru/contents.asp?id=461186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lons.com/researcher/AAS-2358-2020" TargetMode="External"/><Relationship Id="rId11" Type="http://schemas.openxmlformats.org/officeDocument/2006/relationships/hyperlink" Target="http://www.scopus.com/inward/authorDetails.url?authorID=56242829800&amp;partnerID=MN8TOARS" TargetMode="External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doi.org/10.3103/s1068798x19010064" TargetMode="External"/><Relationship Id="rId23" Type="http://schemas.openxmlformats.org/officeDocument/2006/relationships/hyperlink" Target="https://doi.org/10.3103/s1068798x19010064" TargetMode="External"/><Relationship Id="rId28" Type="http://schemas.openxmlformats.org/officeDocument/2006/relationships/hyperlink" Target="https://www.scopus.com/authid/detail.uri?authorId=57194519012" TargetMode="External"/><Relationship Id="rId10" Type="http://schemas.openxmlformats.org/officeDocument/2006/relationships/hyperlink" Target="http://www.researcherid.com/rid/Q-2715-2017" TargetMode="External"/><Relationship Id="rId19" Type="http://schemas.openxmlformats.org/officeDocument/2006/relationships/hyperlink" Target="https://publons.com/researcher/U-9558-2018" TargetMode="External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doi.org/10.1016/j.procs.2019.01.148" TargetMode="External"/><Relationship Id="rId22" Type="http://schemas.openxmlformats.org/officeDocument/2006/relationships/hyperlink" Target="https://doi.org/10.1016/j.procs.2019.01.148" TargetMode="External"/><Relationship Id="rId27" Type="http://schemas.openxmlformats.org/officeDocument/2006/relationships/hyperlink" Target="https://www.scopus.com/redirect.uri?url=https://orcid.org/0000-0002-1222-4322&amp;authorId=57194519012&amp;origin=AuthorProfile&amp;orcId=0000-0002-1222-4322&amp;category=orcidLink%22" TargetMode="External"/><Relationship Id="rId30" Type="http://schemas.openxmlformats.org/officeDocument/2006/relationships/hyperlink" Target="https://www.elibrary.ru/contents.asp?id=46118665&amp;selid=461186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4005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Абліш Рысжан Маратқызы</dc:creator>
  <cp:keywords/>
  <dc:description/>
  <cp:lastModifiedBy>Kairatolla</cp:lastModifiedBy>
  <cp:revision>356</cp:revision>
  <dcterms:created xsi:type="dcterms:W3CDTF">2021-04-09T04:02:00Z</dcterms:created>
  <dcterms:modified xsi:type="dcterms:W3CDTF">2023-12-05T16:59:00Z</dcterms:modified>
</cp:coreProperties>
</file>